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9A" w:rsidRPr="000B579A" w:rsidRDefault="000B579A" w:rsidP="000B579A">
      <w:pPr>
        <w:spacing w:after="0"/>
        <w:jc w:val="center"/>
        <w:rPr>
          <w:rFonts w:ascii="Times New Roman" w:eastAsia="Times New Roman" w:hAnsi="Times New Roman" w:cs="B Mitra"/>
          <w:b/>
          <w:bCs/>
          <w:sz w:val="36"/>
          <w:szCs w:val="36"/>
        </w:rPr>
      </w:pPr>
      <w:bookmarkStart w:id="0" w:name="_GoBack"/>
      <w:bookmarkEnd w:id="0"/>
      <w:r w:rsidRPr="000B579A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نيكى به پدر و مادر</w:t>
      </w:r>
    </w:p>
    <w:p w:rsidR="000B579A" w:rsidRPr="000B579A" w:rsidRDefault="000B579A" w:rsidP="000B579A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 </w:t>
      </w:r>
    </w:p>
    <w:p w:rsidR="000B579A" w:rsidRP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0B579A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اشاره</w:t>
      </w:r>
      <w:r w:rsidRPr="000B579A">
        <w:rPr>
          <w:rFonts w:ascii="Times New Roman" w:eastAsia="Times New Roman" w:hAnsi="Times New Roman" w:cs="B Mitra" w:hint="cs"/>
          <w:b/>
          <w:bCs/>
          <w:sz w:val="30"/>
          <w:szCs w:val="30"/>
          <w:rtl/>
        </w:rPr>
        <w:t>:</w:t>
      </w:r>
    </w:p>
    <w:p w:rsidR="000B579A" w:rsidRPr="000B579A" w:rsidRDefault="000B579A" w:rsidP="000B579A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0B579A">
        <w:rPr>
          <w:rFonts w:ascii="Times New Roman" w:eastAsia="Times New Roman" w:hAnsi="Times New Roman" w:cs="B Mitra"/>
          <w:sz w:val="28"/>
          <w:szCs w:val="28"/>
          <w:rtl/>
        </w:rPr>
        <w:t>گرچه عواطف انسانى و مسايل حق شناسى به تنهايى براى رعايت احترام به پدر و مادر كافى است ولى از آنجا اسلام حتى در مسايلى كه هم عقل در آن استقلال كامل دارد و هم عاطفه آن را به وضوح در مى يابد, سكوت روا نمى دارد بلكه به عنوان تأكيد هم كه شده در اينگونه موارد دستورات لازم را صادر مي‌كند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در مورد احترام والدين آنقدر تأكيد كرده است كه در كمتر مسأله اى ديده مى شود و در اكثر موارد بعد از اينكه دستور داده به اينكه ستايش نكنيد مگر خداى واحد را, احترام آنها را بلافاصله ذكر مي‌كند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</w:p>
    <w:p w:rsid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 w:hint="cs"/>
          <w:b/>
          <w:bCs/>
          <w:sz w:val="30"/>
          <w:szCs w:val="30"/>
          <w:rtl/>
        </w:rPr>
      </w:pPr>
    </w:p>
    <w:p w:rsidR="000B579A" w:rsidRP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0B579A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آيات و روايات: </w:t>
      </w:r>
    </w:p>
    <w:p w:rsidR="000B579A" w:rsidRPr="000B579A" w:rsidRDefault="000B579A" w:rsidP="000B579A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از آيات قرآن مجيد و روايات اهل بيت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استفاده مى شود كه نه تنها عقوق والدين يعنى آزردن و رنجاندن آن ها حرام و از گناهان كبيره است بلكه احسان و نيكى كردن و اداى حق آن ها واجب است و ترك آن حرام مى باشد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قرآن كريم در اين باره مي‌فرمايد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(وَوَصَّيْنا الْاِنْسانَ بِوالِدَيْهِ اِحْساناً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[1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/>
          <w:sz w:val="28"/>
          <w:szCs w:val="28"/>
          <w:rtl/>
        </w:rPr>
        <w:t>كه ترجمه آن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، چنين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«ما به انسان توصيه كرديم كه به پدر و مادرش نيكى كند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نكته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احسان گاهى با “إلي” و گاهى با “بـ” ذكر مى شود . در صورتى كه با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“ </w:t>
      </w:r>
      <w:r>
        <w:rPr>
          <w:rFonts w:ascii="Times New Roman" w:eastAsia="Times New Roman" w:hAnsi="Times New Roman" w:cs="B Mitra"/>
          <w:sz w:val="28"/>
          <w:szCs w:val="28"/>
          <w:rtl/>
        </w:rPr>
        <w:t>إلي” ذكر شود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، مفهوم آن نيكى كردن است هرچند به طور غيرمستقيم و با واسطه </w:t>
      </w:r>
      <w:r>
        <w:rPr>
          <w:rFonts w:ascii="Times New Roman" w:eastAsia="Times New Roman" w:hAnsi="Times New Roman" w:cs="B Mitra"/>
          <w:sz w:val="28"/>
          <w:szCs w:val="28"/>
          <w:rtl/>
        </w:rPr>
        <w:t>باشد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، اما هنگامى كه با “ب” ذكر مى شود معنى آن نيكى كردن به طور مستقيم و بدون واسطه است. بنابراين آيه شريفه فوق تاكيد مى كند كه موضوع نيكى به پدر و مادر با بايد آن قدر اهميت داد كه شخصاً و بدونّ واسطه به آن اقدام نمود.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[2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و يا در آیه ای دیگر می 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«وَ وَصَّيْنا الْاِنْسانَ بِوالِدَيْهِ اِحْساناً» [3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ما به انسان توصيه كرديم كه به پدر و مادرش نيكى كند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</w:p>
    <w:p w:rsid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0B579A" w:rsidRP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0B579A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lastRenderedPageBreak/>
        <w:t xml:space="preserve">نكته قابل توجه: </w:t>
      </w:r>
    </w:p>
    <w:p w:rsidR="000B579A" w:rsidRPr="000B579A" w:rsidRDefault="000B579A" w:rsidP="000B579A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شكرگزارى در برابر پدر و مادر در آيه در رديف شكرگزارى در برابر نعمت هاى خدا قرار داده شده‌ با اين كه نعمت خدا بيش از آن است كه قابل شمارش باشد و اين خود دليل بر عمق و وسعت حقوق پدران و مادران مى باشد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</w:p>
    <w:p w:rsidR="000B579A" w:rsidRP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0B579A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آيات: </w:t>
      </w:r>
    </w:p>
    <w:p w:rsidR="000B579A" w:rsidRDefault="000B579A" w:rsidP="000B579A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«(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و بياد آوريد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زمانى را كه از بنى اسراييل پيمان گرفتيم كه جز خداوند يگانه را پرستش نكنيد و نسبت به پدر و مادر و نزديكان و يتيمان و بينوايان نيكى و به مردم نيك بگوئيد...» (4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و خدا را بپرستيد و هيچ چيز را شريك او قرار ندهيد و به پدر و مادر نيكى كنيد و همچنين به خويشاوندان و يتيمان و مسكينان و همسايه نزديك و همسايه دور و دوست و همنشين و واماندگان در سفر و برگانى كه مالك آن ها هستيد خوبى نماييد ,‌ زيرا خداوند كسى را كه متكبر و فخر فروش است (و از اداى حقوق ديگران سر باز مي‌زند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دوست نمي‌دارد.» [5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پروردگارت فرمان داد جز او (را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نپرستيد و به پدر و مادر نيكى كنيد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,‌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هرگاه يكى از آن ها يا هر دوى آن‌ها نزد تو به سن پيرى برسند كمترين اهانتى به آن‌ها روا مدار و بر (سر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آن‌ها فرياد مزن و گفتار لطف و سنجيده و بزرگوارانه به آن‌ها بگو, بال هاى تواضع خويش را در برابرشان از محبت و لطف فرو آر و بگو پروردگارا همان گونه كه آن‌ها مرا در كوچكى تربيت كردند مشمول رحمتشان قرار ده.» [6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و ما به همه انسان ها سفارش كرديم كه در حق پدر و مادر نيكى كنند خصوصاً به مادر كه چون بار حمل فرزند برداشته تا مدت دو سال كه طفل را از شير باز گرفته, هر روز به رنج و ناتوانى اش بيفزوده, بسيار نيكى و سپاسگزارى كن و نخست شكر من كن كه خالق و منعمم و آنگاه شكر پدر و مادر به جاى آور كه بازگشت خلق به سوى من خواهد بود و اگر آن‌ها به تو اصرار كنند كه مشرك شوى اطاعتشان مكن ولى در زندگى دنيا به نيكى با آن‌ها معاشرت نما.» [7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منصور بن حازم گويد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به امام صادق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گفتم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كدام عمل افضل است؟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نماز در وقتش و احسان به پدر و مادر و جهاد در راه خدا عزّ و جلّ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از پيامبر اكرم (صلی الله عليه و 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روايت شده كه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كسى كه والدين خود را بيازارد مرا اذيت كرده و كسى كه مرا بيازارد خداى را آزرده و كسى كه خدا را بيازارد ملعون است.» [8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از حضرت امام صادق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روايت شده كه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«كسى كه به پدر و مادرش از روى غيظ بنگرد در حالى كه والدين بر او ستم كرده باشند خداوند نماز او را نمى پذيرد.» [9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پس چگونه است </w:t>
      </w:r>
      <w:r>
        <w:rPr>
          <w:rFonts w:ascii="Times New Roman" w:eastAsia="Times New Roman" w:hAnsi="Times New Roman" w:cs="B Mitra"/>
          <w:sz w:val="28"/>
          <w:szCs w:val="28"/>
          <w:rtl/>
        </w:rPr>
        <w:t>در صورتى كه به او نيكوكار باشند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؟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روايت شده كه مردى خدمت حضرت رسول (صلی الله علیه و 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 آمد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، عرض كرد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كار زشتى نبوده مگر اين كه من انجام د</w:t>
      </w:r>
      <w:r>
        <w:rPr>
          <w:rFonts w:ascii="Times New Roman" w:eastAsia="Times New Roman" w:hAnsi="Times New Roman" w:cs="B Mitra"/>
          <w:sz w:val="28"/>
          <w:szCs w:val="28"/>
          <w:rtl/>
        </w:rPr>
        <w:t>اده ام. آيا براى من توبه اى هست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؟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حضرت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برو به پدرت نيكى كن تا كفاره گناهانت گردد. چون آن شخص رفت ،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اگر مادرش زنده بود نيكى به او بهتر بود. [10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اى رسول خدا به چه كسى نيكى كنم ؟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به مادرت</w:t>
      </w:r>
      <w:r>
        <w:rPr>
          <w:rFonts w:ascii="Times New Roman" w:eastAsia="Times New Roman" w:hAnsi="Times New Roman" w:cs="B Mitra"/>
          <w:sz w:val="28"/>
          <w:szCs w:val="28"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/>
          <w:sz w:val="28"/>
          <w:szCs w:val="28"/>
          <w:rtl/>
        </w:rPr>
        <w:t>عرض كرد ، بعداز او به چه كسي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؟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به مادرت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براى سومين بار عرض كرد</w:t>
      </w:r>
      <w:r>
        <w:rPr>
          <w:rFonts w:ascii="Times New Roman" w:eastAsia="Times New Roman" w:hAnsi="Times New Roman" w:cs="B Mitra"/>
          <w:sz w:val="28"/>
          <w:szCs w:val="28"/>
          <w:rtl/>
        </w:rPr>
        <w:t>: بعد از او به چه كسي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؟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باز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به مادرت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و در چهارمين بار ، وقتى اين سوال را تكرار كرد ،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به پدرت» [11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از امام صادق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نقل شده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«من نظر الى ابويه نظر ماقت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هما ظالمان له لم يقبل الله له صلاة [12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؛ هر كس به پدر و مادر (خود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به ديده دشمنى بنگرد خداوند نمازش را نپذيرد. حتى در صورتى كه آن دو به او ستم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نيز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كرده باشند</w:t>
      </w:r>
      <w:r>
        <w:rPr>
          <w:rFonts w:ascii="Times New Roman" w:eastAsia="Times New Roman" w:hAnsi="Times New Roman" w:cs="B Mitra"/>
          <w:sz w:val="28"/>
          <w:szCs w:val="28"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امام باقر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از پيامبر اكرم (صلى الله عليه و 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نقل مى كند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بپرهيزيد از آزردن پدر و مادر زيرا بوى بهشت از مسافت هزار سال به مشام مى رسد و عاق والدين و قطع رحم كننده و پيرمرد زنا كار و آن‌كه جامه اش را از روى تكبر و بزرگ منشى (بلند كند كه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بر زمين كشيده شود به آن نمى رسد و به حقيقت ‌كبريايى مخصوص ذات الهى است. [13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از امام صادق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نقل شده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اگر چيزى كمتر از «اف» وجود داشت خدا از آن نهى مى كرد (اف, كمترين اظهار ناراحتى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و اين حداقل مخالفت و بى احترامى نسبت به پدر و مادر است و يكى از عقوق , نظر تند و غضب آلود به پدر و مادر كردن مى باشد. [14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از پيامبر اكرم (صلى الله عليه و 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نقل شده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«نظر الوالد الى والديه حبا لهما عبادة [15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نگاه فرزند به پدر و مادرش بعنوان دوستى آن‌ها , عبادت است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سؤال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آيا احترام به پدر و مادر اختصاص به زمان حيات (آن‌ها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دارد يا شامل زمان ممات (مرگ</w:t>
      </w:r>
      <w:r>
        <w:rPr>
          <w:rFonts w:ascii="Times New Roman" w:eastAsia="Times New Roman" w:hAnsi="Times New Roman" w:cs="B Mitra"/>
          <w:sz w:val="28"/>
          <w:szCs w:val="28"/>
          <w:rtl/>
        </w:rPr>
        <w:t>) آن‌ها نيز مى شود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؟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جواب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شامل زمان ممات نيز مى گردد و از حضرت امام صادق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نقل شده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ما يمنع الرجل منكم ان يبر والديه حيين و ميتين [16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چه چيزى منع مى كند شما را از نيكى كردن ب</w:t>
      </w:r>
      <w:r>
        <w:rPr>
          <w:rFonts w:ascii="Times New Roman" w:eastAsia="Times New Roman" w:hAnsi="Times New Roman" w:cs="B Mitra"/>
          <w:sz w:val="28"/>
          <w:szCs w:val="28"/>
          <w:rtl/>
        </w:rPr>
        <w:t>ه پدر و مادر در حال حيات و ممات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؟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از امام صادق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نقل شده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همانا گاهى بنده پيوسته در زمان حيات پدر و مادر خدمتگزار آن‌ها مى باشد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،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سپس آن دو مي ‌ميرند و دين آن‌ها را ادا نمى كند و استغفار براى آن‌ها نمى نمايد پس براى او «عاق» نوشته مى شود و گاهى به حقيقت نسبت به آن‌ها در زمان حياتشان خوبى نكرده ولى هنگامى كه آن دو بميرند دين آن‌ها را ادا و نسبت به آن‌ها استغفار مى كند خداى متعال او را نيكوكار مى نويسد.» [17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در پايان بايد بدانيم كه خدمت به پدر و مادر و يا آزار آن‌ها اثر تكوينى دارد كه در همين جهان شامل انسان مى گردد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چنانكه از امام صادق (عليه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نقل شده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«بروا آبائكم يبركم ابناؤكم [18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: نيكى كنيد به پدرانتان تا بچه هايتان بر شما نيكى كنند.» [19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</w:p>
    <w:p w:rsidR="000B579A" w:rsidRPr="000B579A" w:rsidRDefault="000B579A" w:rsidP="000B579A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0B579A" w:rsidRP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0B579A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حكايت: </w:t>
      </w:r>
    </w:p>
    <w:p w:rsidR="004C2CE3" w:rsidRDefault="000B579A" w:rsidP="004C2CE3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1.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آستانه بهشت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پيشانی حور العين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مردى به حضور پيامبر (صلی الله عليه و 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رسيد و پرسيد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اى رسول خدا! من سوگند خورده ام كه آستانه در بهشت و پيشانى حورالعين را ببوسم، اكنون چه كنم؟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پيامبر اكرم (صلی الله عليه و 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پاى مادر و پيشانى پدر را ببوس</w:t>
      </w:r>
      <w:r w:rsidRPr="000B579A">
        <w:rPr>
          <w:rFonts w:ascii="Times New Roman" w:eastAsia="Times New Roman" w:hAnsi="Times New Roman" w:cs="B Mitra"/>
          <w:sz w:val="28"/>
          <w:szCs w:val="28"/>
        </w:rPr>
        <w:t>.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proofErr w:type="gramStart"/>
      <w:r w:rsidR="004C2CE3">
        <w:rPr>
          <w:rFonts w:ascii="Times New Roman" w:eastAsia="Times New Roman" w:hAnsi="Times New Roman" w:cs="B Mitra"/>
          <w:sz w:val="28"/>
          <w:szCs w:val="28"/>
        </w:rPr>
        <w:t>]</w:t>
      </w:r>
      <w:r w:rsidR="004C2CE3">
        <w:rPr>
          <w:rFonts w:ascii="Times New Roman" w:eastAsia="Times New Roman" w:hAnsi="Times New Roman" w:cs="B Mitra"/>
          <w:sz w:val="28"/>
          <w:szCs w:val="28"/>
          <w:rtl/>
        </w:rPr>
        <w:t>يعنى</w:t>
      </w:r>
      <w:proofErr w:type="gramEnd"/>
      <w:r w:rsidR="004C2CE3">
        <w:rPr>
          <w:rFonts w:ascii="Times New Roman" w:eastAsia="Times New Roman" w:hAnsi="Times New Roman" w:cs="B Mitra"/>
          <w:sz w:val="28"/>
          <w:szCs w:val="28"/>
          <w:rtl/>
        </w:rPr>
        <w:t xml:space="preserve"> اگر چنين كنى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، به آرزوى خود در مورد بوسيدن پيشانى حور العين و آستانه در بهشت مى رسي</w:t>
      </w:r>
      <w:r w:rsidR="004C2CE3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او پرسيد اگر پدر و مادرم مرده باشند چه كنم؟ پيامبر (صلی الله عليه و 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قبر آن ها را ببوس [20</w:t>
      </w:r>
      <w:r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</w:r>
    </w:p>
    <w:p w:rsidR="004C2CE3" w:rsidRDefault="004C2CE3" w:rsidP="004C2CE3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2.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از حضرت فاطمه زهرا (سلام الله عليها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بياموزيد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="000B579A"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روزى رسول اكرم (صلی الله عليه و آله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به خانه حضرت زهرا (سلام الله عليها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وارد شد. فاطمه (سلام الله عليها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در آن هنگام مشغول نماز مستحبى بود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.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وقتى كه صداى پيامبر (صلی الله عليه و آله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را شنيد، به احترام پدر بزرگوارش نمازش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را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قطع كرد و شتابان به استقبال پيامبر (صلی الله عليه و آله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رفت و سلام كرد. پيامبر (صلی الله عليه و آله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دست محبت بر سر حضرت زهرا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سلام الله عليها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كشيد و فرمود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«خدا تو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را مشمول مهر و رحمتش قرار دهد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.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حالت چطور است؟» [21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="000B579A" w:rsidRPr="000B579A">
        <w:rPr>
          <w:rFonts w:ascii="Times New Roman" w:eastAsia="Times New Roman" w:hAnsi="Times New Roman" w:cs="B Mitra"/>
          <w:sz w:val="28"/>
          <w:szCs w:val="28"/>
        </w:rPr>
        <w:br/>
      </w:r>
    </w:p>
    <w:p w:rsidR="004C2CE3" w:rsidRDefault="004C2CE3" w:rsidP="004C2CE3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3.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جوان عاق و دعاى مشلول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="000B579A"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در باب فضيلت دعاى مشلول رسيده كه اين دعا را حضرت اميرمؤمنان (عليه السلام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به جوانى كه عاق پدر شده تعليم فرمود. اين جوان ، در اثر نفرين پدر ، دست راستش شل شد و سه سال مبتلا بود. پس از فوت پدرش ، در مسجد الحرام شب ها به خداوند استغاثه مى كرد. پس آن حضرت بر او ترحم فرمود و اين دعا را به او ياد داد و از بركات آن حضرت ، خداوند او را شفا داد. [22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]</w:t>
      </w:r>
      <w:r w:rsidR="000B579A" w:rsidRPr="000B579A">
        <w:rPr>
          <w:rFonts w:ascii="Times New Roman" w:eastAsia="Times New Roman" w:hAnsi="Times New Roman" w:cs="B Mitra"/>
          <w:sz w:val="28"/>
          <w:szCs w:val="28"/>
        </w:rPr>
        <w:br/>
      </w:r>
    </w:p>
    <w:p w:rsidR="000B579A" w:rsidRPr="000B579A" w:rsidRDefault="004C2CE3" w:rsidP="004C2CE3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4.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پيامبر (صلی الله عليه و آله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و اميرالمومنين (عليه السلام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دو پدر امت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="000B579A" w:rsidRPr="000B579A">
        <w:rPr>
          <w:rFonts w:ascii="Times New Roman" w:eastAsia="Times New Roman" w:hAnsi="Times New Roman" w:cs="B Mitra"/>
          <w:sz w:val="28"/>
          <w:szCs w:val="28"/>
        </w:rPr>
        <w:br/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رسول خدا (صلی الله عليه و آله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فرمود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يا علي! من و تو، دو پدر اين امتيم. هركس مارا ترك كند و بيازارد و از اطاعت ما خارج شود، پس لعنت خدا بر او باد و هر آينه من و تو دو مولاى اين امتيم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هركس از ما بگريزد لعنت خدا بر او باد و هر آينه من و تو اجير اين امتيم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هركس پاداش ما را ندهد لعنت خدا بر او باد! پس فرمود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="000B579A" w:rsidRPr="000B579A">
        <w:rPr>
          <w:rFonts w:ascii="Times New Roman" w:eastAsia="Times New Roman" w:hAnsi="Times New Roman" w:cs="B Mitra"/>
          <w:sz w:val="28"/>
          <w:szCs w:val="28"/>
          <w:rtl/>
        </w:rPr>
        <w:t>خدايا اين نفرين را مستجاب فرما. [23</w:t>
      </w:r>
      <w:r w:rsidR="000B579A">
        <w:rPr>
          <w:rFonts w:ascii="Times New Roman" w:eastAsia="Times New Roman" w:hAnsi="Times New Roman" w:cs="B Mitra"/>
          <w:sz w:val="28"/>
          <w:szCs w:val="28"/>
          <w:rtl/>
        </w:rPr>
        <w:t>]</w:t>
      </w:r>
    </w:p>
    <w:p w:rsidR="004C2CE3" w:rsidRDefault="004C2CE3" w:rsidP="000B579A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0B579A" w:rsidRPr="000B579A" w:rsidRDefault="000B579A" w:rsidP="000B579A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پي نوشت ها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 </w:t>
      </w:r>
    </w:p>
    <w:p w:rsidR="000B579A" w:rsidRPr="000B579A" w:rsidRDefault="000B579A" w:rsidP="004C2CE3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proofErr w:type="gramStart"/>
      <w:r w:rsidRPr="000B579A">
        <w:rPr>
          <w:rFonts w:ascii="Times New Roman" w:eastAsia="Times New Roman" w:hAnsi="Times New Roman" w:cs="B Mitra"/>
          <w:sz w:val="28"/>
          <w:szCs w:val="28"/>
        </w:rPr>
        <w:t>[1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سوره احقاف ، آيه 15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[2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تفسير المنار، ج 8،ص 185.</w:t>
      </w:r>
      <w:proofErr w:type="gramEnd"/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 وتفسير نمونه، ج 6، ص 33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[3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سوره احقاف ،آيه 15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[4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سوره بقره‏ آيه 83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[5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سوره نساء, آيه 36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[6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سوره اسراء, آيه 22-24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[7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سوره لقمان, آيه 14-15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[8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مستدرك ، كتاب نكاح ، باب 75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[9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(اصول كافى ، ج 1، ص 119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[10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گناهان كبيره ج 1، ص 122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[11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ـ روح المعاني، ج 26، ص 16.و تفسير نمونه ، ج 21، ص 333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[12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كافي: ج 2‏, ص 349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[13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كافي: ج 2‏, ص 349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[14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بحار: ج 74, ص 83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[15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بحار: ج 74, ص 80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[16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كافي: ج2, ص 159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[17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اخلاق بشر: ص 117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[18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بحار: ج 74, ص 65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[19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="004C2CE3"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ـ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برگرفته از كتاب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تكامل در پرتو اخلاق,‌اثر شهيد غلامرضا سلطاني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[20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 xml:space="preserve">ـ بيست و پنج اصل از اصول اخلاقى </w:t>
      </w:r>
      <w:proofErr w:type="gramStart"/>
      <w:r w:rsidRPr="000B579A">
        <w:rPr>
          <w:rFonts w:ascii="Times New Roman" w:eastAsia="Times New Roman" w:hAnsi="Times New Roman" w:cs="B Mitra"/>
          <w:sz w:val="28"/>
          <w:szCs w:val="28"/>
          <w:rtl/>
        </w:rPr>
        <w:t>امامان(</w:t>
      </w:r>
      <w:proofErr w:type="gramEnd"/>
      <w:r w:rsidRPr="000B579A">
        <w:rPr>
          <w:rFonts w:ascii="Times New Roman" w:eastAsia="Times New Roman" w:hAnsi="Times New Roman" w:cs="B Mitra"/>
          <w:sz w:val="28"/>
          <w:szCs w:val="28"/>
          <w:rtl/>
        </w:rPr>
        <w:t>عليه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، ص 79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[21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بحارالانوار ، ج 43، ص 40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[22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گناهان كبيره ، ج 1، ص 126</w:t>
      </w:r>
      <w:r w:rsidRPr="000B579A">
        <w:rPr>
          <w:rFonts w:ascii="Times New Roman" w:eastAsia="Times New Roman" w:hAnsi="Times New Roman" w:cs="B Mitra"/>
          <w:sz w:val="28"/>
          <w:szCs w:val="28"/>
        </w:rPr>
        <w:br/>
        <w:t>[23</w:t>
      </w:r>
      <w:r>
        <w:rPr>
          <w:rFonts w:ascii="Times New Roman" w:eastAsia="Times New Roman" w:hAnsi="Times New Roman" w:cs="B Mitra"/>
          <w:sz w:val="28"/>
          <w:szCs w:val="28"/>
        </w:rPr>
        <w:t>]</w:t>
      </w:r>
      <w:r w:rsidRPr="000B579A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ـ همان، ص 138</w:t>
      </w:r>
    </w:p>
    <w:p w:rsidR="004C2CE3" w:rsidRDefault="004C2CE3" w:rsidP="004C2CE3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2856FB" w:rsidRPr="004C2CE3" w:rsidRDefault="000B579A" w:rsidP="004C2CE3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0B579A">
        <w:rPr>
          <w:rFonts w:ascii="Times New Roman" w:eastAsia="Times New Roman" w:hAnsi="Times New Roman" w:cs="B Mitra"/>
          <w:sz w:val="28"/>
          <w:szCs w:val="28"/>
          <w:rtl/>
        </w:rPr>
        <w:t>منبع</w:t>
      </w:r>
      <w:r w:rsidR="004C2CE3">
        <w:rPr>
          <w:rFonts w:ascii="Times New Roman" w:eastAsia="Times New Roman" w:hAnsi="Times New Roman" w:cs="B Mitra" w:hint="cs"/>
          <w:sz w:val="28"/>
          <w:szCs w:val="28"/>
          <w:rtl/>
        </w:rPr>
        <w:t>: پایگاه سبطین</w:t>
      </w:r>
    </w:p>
    <w:sectPr w:rsidR="002856FB" w:rsidRPr="004C2CE3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14630"/>
    <w:rsid w:val="000155A9"/>
    <w:rsid w:val="00016532"/>
    <w:rsid w:val="00033EDD"/>
    <w:rsid w:val="0006343F"/>
    <w:rsid w:val="00087C39"/>
    <w:rsid w:val="000B579A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F640E"/>
    <w:rsid w:val="00401B60"/>
    <w:rsid w:val="00435081"/>
    <w:rsid w:val="004501F6"/>
    <w:rsid w:val="00463E80"/>
    <w:rsid w:val="004667C3"/>
    <w:rsid w:val="004B0636"/>
    <w:rsid w:val="004C2CE3"/>
    <w:rsid w:val="004F1A2F"/>
    <w:rsid w:val="0055618D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76D1"/>
    <w:rsid w:val="00B15DEB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">
    <w:name w:val="gb"/>
    <w:basedOn w:val="Normal"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0B579A"/>
  </w:style>
  <w:style w:type="paragraph" w:styleId="ListParagraph">
    <w:name w:val="List Paragraph"/>
    <w:basedOn w:val="Normal"/>
    <w:uiPriority w:val="34"/>
    <w:qFormat/>
    <w:rsid w:val="000B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">
    <w:name w:val="gb"/>
    <w:basedOn w:val="Normal"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0B5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0B579A"/>
  </w:style>
  <w:style w:type="paragraph" w:styleId="ListParagraph">
    <w:name w:val="List Paragraph"/>
    <w:basedOn w:val="Normal"/>
    <w:uiPriority w:val="34"/>
    <w:qFormat/>
    <w:rsid w:val="000B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2016-03-12T12:18:00Z</dcterms:created>
  <dcterms:modified xsi:type="dcterms:W3CDTF">2016-03-13T05:44:00Z</dcterms:modified>
</cp:coreProperties>
</file>